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065" w:type="dxa"/>
        <w:tblLayout w:type="fixed"/>
        <w:tblLook w:val="01E0"/>
      </w:tblPr>
      <w:tblGrid>
        <w:gridCol w:w="3713"/>
      </w:tblGrid>
      <w:tr w:rsidR="009F4428">
        <w:trPr>
          <w:trHeight w:val="248"/>
        </w:trPr>
        <w:tc>
          <w:tcPr>
            <w:tcW w:w="3713" w:type="dxa"/>
          </w:tcPr>
          <w:p w:rsidR="009F4428" w:rsidRDefault="00135DD5" w:rsidP="0098652F">
            <w:pPr>
              <w:pStyle w:val="TableParagraph"/>
              <w:spacing w:line="228" w:lineRule="exact"/>
              <w:ind w:right="197"/>
            </w:pPr>
            <w:r>
              <w:t>УТВЕРЖДЕНО</w:t>
            </w:r>
          </w:p>
        </w:tc>
      </w:tr>
      <w:tr w:rsidR="009F4428">
        <w:trPr>
          <w:trHeight w:val="506"/>
        </w:trPr>
        <w:tc>
          <w:tcPr>
            <w:tcW w:w="3713" w:type="dxa"/>
          </w:tcPr>
          <w:p w:rsidR="009F4428" w:rsidRDefault="0098652F">
            <w:pPr>
              <w:pStyle w:val="TableParagraph"/>
              <w:spacing w:line="246" w:lineRule="exact"/>
              <w:ind w:left="221"/>
            </w:pPr>
            <w:r>
              <w:t>Приказом директора МА</w:t>
            </w:r>
            <w:r w:rsidR="00135DD5">
              <w:t>У «СШОР</w:t>
            </w:r>
            <w:r>
              <w:t>»</w:t>
            </w:r>
          </w:p>
          <w:p w:rsidR="009F4428" w:rsidRDefault="009F4428" w:rsidP="0098652F">
            <w:pPr>
              <w:pStyle w:val="TableParagraph"/>
              <w:spacing w:before="1" w:line="239" w:lineRule="exact"/>
            </w:pPr>
          </w:p>
        </w:tc>
      </w:tr>
      <w:tr w:rsidR="009F4428">
        <w:trPr>
          <w:trHeight w:val="482"/>
        </w:trPr>
        <w:tc>
          <w:tcPr>
            <w:tcW w:w="3713" w:type="dxa"/>
          </w:tcPr>
          <w:p w:rsidR="0098652F" w:rsidRDefault="0098652F" w:rsidP="0098652F">
            <w:pPr>
              <w:pStyle w:val="TableParagraph"/>
              <w:spacing w:before="4"/>
              <w:rPr>
                <w:sz w:val="19"/>
              </w:rPr>
            </w:pPr>
            <w:r>
              <w:rPr>
                <w:sz w:val="19"/>
              </w:rPr>
              <w:t>________________</w:t>
            </w:r>
            <w:r w:rsidRPr="0098652F">
              <w:rPr>
                <w:sz w:val="24"/>
                <w:szCs w:val="24"/>
              </w:rPr>
              <w:t>Д.А. Тихонцев</w:t>
            </w:r>
          </w:p>
          <w:p w:rsidR="009F4428" w:rsidRDefault="009F4428" w:rsidP="0098652F">
            <w:pPr>
              <w:pStyle w:val="TableParagraph"/>
              <w:tabs>
                <w:tab w:val="center" w:pos="1956"/>
              </w:tabs>
              <w:spacing w:line="246" w:lineRule="exact"/>
            </w:pPr>
          </w:p>
        </w:tc>
      </w:tr>
      <w:tr w:rsidR="009F4428">
        <w:trPr>
          <w:trHeight w:val="454"/>
        </w:trPr>
        <w:tc>
          <w:tcPr>
            <w:tcW w:w="3713" w:type="dxa"/>
          </w:tcPr>
          <w:p w:rsidR="009F4428" w:rsidRPr="0098652F" w:rsidRDefault="0098652F">
            <w:pPr>
              <w:pStyle w:val="TableParagraph"/>
              <w:spacing w:line="212" w:lineRule="exact"/>
              <w:ind w:right="200"/>
              <w:jc w:val="right"/>
              <w:rPr>
                <w:sz w:val="24"/>
                <w:szCs w:val="24"/>
              </w:rPr>
            </w:pPr>
            <w:r w:rsidRPr="0098652F">
              <w:rPr>
                <w:sz w:val="24"/>
                <w:szCs w:val="24"/>
              </w:rPr>
              <w:t>Приказ от_19.02.2019</w:t>
            </w:r>
            <w:r w:rsidR="00135DD5" w:rsidRPr="0098652F">
              <w:rPr>
                <w:sz w:val="24"/>
                <w:szCs w:val="24"/>
              </w:rPr>
              <w:t>г №</w:t>
            </w:r>
            <w:r w:rsidRPr="0098652F">
              <w:rPr>
                <w:sz w:val="24"/>
                <w:szCs w:val="24"/>
              </w:rPr>
              <w:t xml:space="preserve"> 37</w:t>
            </w:r>
          </w:p>
        </w:tc>
      </w:tr>
    </w:tbl>
    <w:p w:rsidR="009F4428" w:rsidRDefault="009F4428">
      <w:pPr>
        <w:pStyle w:val="a3"/>
        <w:spacing w:before="9"/>
        <w:rPr>
          <w:sz w:val="21"/>
        </w:rPr>
      </w:pPr>
    </w:p>
    <w:p w:rsidR="009F4428" w:rsidRDefault="00135DD5">
      <w:pPr>
        <w:ind w:left="100"/>
        <w:rPr>
          <w:sz w:val="20"/>
        </w:rPr>
      </w:pPr>
      <w:r>
        <w:rPr>
          <w:sz w:val="20"/>
        </w:rPr>
        <w:t>ПРИНЯТО</w:t>
      </w:r>
    </w:p>
    <w:p w:rsidR="009F4428" w:rsidRDefault="00135DD5">
      <w:pPr>
        <w:ind w:left="100" w:right="8530"/>
        <w:rPr>
          <w:sz w:val="20"/>
        </w:rPr>
      </w:pPr>
      <w:r>
        <w:rPr>
          <w:sz w:val="20"/>
        </w:rPr>
        <w:t>Т</w:t>
      </w:r>
      <w:r w:rsidR="0098652F">
        <w:rPr>
          <w:sz w:val="20"/>
        </w:rPr>
        <w:t>ренерским советом Протокол от 15.01</w:t>
      </w:r>
      <w:r>
        <w:rPr>
          <w:sz w:val="20"/>
        </w:rPr>
        <w:t>.18</w:t>
      </w:r>
      <w:r w:rsidR="0098652F">
        <w:rPr>
          <w:sz w:val="20"/>
        </w:rPr>
        <w:t>г №1</w:t>
      </w:r>
    </w:p>
    <w:p w:rsidR="009F4428" w:rsidRDefault="009F4428">
      <w:pPr>
        <w:pStyle w:val="a3"/>
      </w:pPr>
    </w:p>
    <w:p w:rsidR="009F4428" w:rsidRDefault="00135DD5">
      <w:pPr>
        <w:pStyle w:val="Heading2"/>
        <w:spacing w:before="166" w:line="252" w:lineRule="exact"/>
        <w:ind w:right="2073"/>
      </w:pPr>
      <w:r>
        <w:t>ПОЛОЖЕНИЕ</w:t>
      </w:r>
    </w:p>
    <w:p w:rsidR="009F4428" w:rsidRDefault="00135DD5">
      <w:pPr>
        <w:ind w:left="1855" w:right="2071"/>
        <w:jc w:val="center"/>
        <w:rPr>
          <w:b/>
        </w:rPr>
      </w:pPr>
      <w:r>
        <w:rPr>
          <w:b/>
        </w:rPr>
        <w:t>о приемных, контрольных и переводных испытаниях Муниципального автономного</w:t>
      </w:r>
      <w:r>
        <w:rPr>
          <w:b/>
          <w:spacing w:val="53"/>
        </w:rPr>
        <w:t xml:space="preserve"> </w:t>
      </w:r>
      <w:r>
        <w:rPr>
          <w:b/>
        </w:rPr>
        <w:t>учреждения</w:t>
      </w:r>
    </w:p>
    <w:p w:rsidR="009F4428" w:rsidRDefault="00135DD5">
      <w:pPr>
        <w:ind w:left="185" w:right="404"/>
        <w:jc w:val="center"/>
        <w:rPr>
          <w:b/>
        </w:rPr>
      </w:pPr>
      <w:r>
        <w:rPr>
          <w:b/>
        </w:rPr>
        <w:t>«СПОРТИВНАЯ ШКОЛА ОЛИМПИЙСКОГО РЕЗЕРВА ГОРОДА КАМЕНСКА-УРАЛЬСКОГО»</w:t>
      </w:r>
    </w:p>
    <w:p w:rsidR="009F4428" w:rsidRDefault="00135DD5">
      <w:pPr>
        <w:spacing w:before="2"/>
        <w:ind w:left="1855" w:right="2076"/>
        <w:jc w:val="center"/>
        <w:rPr>
          <w:b/>
        </w:rPr>
      </w:pPr>
      <w:r>
        <w:rPr>
          <w:b/>
        </w:rPr>
        <w:t>(МАУ «СШОР</w:t>
      </w:r>
      <w:r w:rsidR="00F93766">
        <w:rPr>
          <w:b/>
        </w:rPr>
        <w:t>»</w:t>
      </w:r>
      <w:r>
        <w:rPr>
          <w:b/>
        </w:rPr>
        <w:t>)</w:t>
      </w:r>
    </w:p>
    <w:p w:rsidR="009F4428" w:rsidRDefault="00135DD5">
      <w:pPr>
        <w:spacing w:before="207" w:line="205" w:lineRule="exact"/>
        <w:ind w:left="1855" w:right="2073"/>
        <w:jc w:val="center"/>
        <w:rPr>
          <w:b/>
          <w:sz w:val="18"/>
        </w:rPr>
      </w:pPr>
      <w:r>
        <w:rPr>
          <w:b/>
          <w:sz w:val="18"/>
        </w:rPr>
        <w:t>ОБЩИЕ ПОЛОЖЕНИЯ</w:t>
      </w:r>
    </w:p>
    <w:p w:rsidR="009F4428" w:rsidRDefault="00135DD5">
      <w:pPr>
        <w:pStyle w:val="a3"/>
        <w:spacing w:line="250" w:lineRule="exact"/>
        <w:ind w:left="808"/>
        <w:jc w:val="both"/>
      </w:pPr>
      <w:r>
        <w:t>Настоящее</w:t>
      </w:r>
      <w:r>
        <w:rPr>
          <w:spacing w:val="16"/>
        </w:rPr>
        <w:t xml:space="preserve"> </w:t>
      </w:r>
      <w:r>
        <w:t>Положение</w:t>
      </w:r>
      <w:r>
        <w:rPr>
          <w:spacing w:val="16"/>
        </w:rPr>
        <w:t xml:space="preserve"> </w:t>
      </w:r>
      <w:r>
        <w:t>разработано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приказом</w:t>
      </w:r>
      <w:r>
        <w:rPr>
          <w:spacing w:val="17"/>
        </w:rPr>
        <w:t xml:space="preserve"> </w:t>
      </w:r>
      <w:r>
        <w:t>Министерства</w:t>
      </w:r>
      <w:r>
        <w:rPr>
          <w:spacing w:val="18"/>
        </w:rPr>
        <w:t xml:space="preserve"> </w:t>
      </w:r>
      <w:r>
        <w:t>спорта</w:t>
      </w:r>
      <w:r>
        <w:rPr>
          <w:spacing w:val="16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24.10.2012</w:t>
      </w:r>
    </w:p>
    <w:p w:rsidR="009F4428" w:rsidRDefault="00135DD5">
      <w:pPr>
        <w:pStyle w:val="a3"/>
        <w:ind w:left="100" w:right="313"/>
        <w:jc w:val="both"/>
      </w:pPr>
      <w:r>
        <w:t xml:space="preserve">№ 325 « О методических рекомендациях по организации спортивной подготовки в российской Федерации», приказом Министерства спорта РФ от 27.12.2013 № 1125 </w:t>
      </w:r>
      <w:r>
        <w:rPr>
          <w:spacing w:val="-3"/>
        </w:rPr>
        <w:t xml:space="preserve">«Об </w:t>
      </w:r>
      <w:r>
        <w:t>утверждении особенностей организации и осуществления образовательной, тренировочной и методической деятельности в области физической культуры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спорта»,</w:t>
      </w:r>
      <w:r>
        <w:rPr>
          <w:spacing w:val="8"/>
        </w:rPr>
        <w:t xml:space="preserve"> </w:t>
      </w:r>
      <w:r>
        <w:t>федеральным</w:t>
      </w:r>
      <w:r w:rsidR="00185998">
        <w:t>и</w:t>
      </w:r>
      <w:r>
        <w:rPr>
          <w:spacing w:val="7"/>
        </w:rPr>
        <w:t xml:space="preserve"> </w:t>
      </w:r>
      <w:r w:rsidR="00185998">
        <w:t>стандарта</w:t>
      </w:r>
      <w:r>
        <w:t>м</w:t>
      </w:r>
      <w:r w:rsidR="00185998">
        <w:t>и</w:t>
      </w:r>
      <w:r>
        <w:t xml:space="preserve"> </w:t>
      </w:r>
      <w:r>
        <w:rPr>
          <w:spacing w:val="15"/>
        </w:rPr>
        <w:t xml:space="preserve"> </w:t>
      </w:r>
      <w:r>
        <w:t>спортивной</w:t>
      </w:r>
      <w:r>
        <w:rPr>
          <w:spacing w:val="7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 w:rsidR="00185998">
        <w:t>видам</w:t>
      </w:r>
      <w:r>
        <w:rPr>
          <w:spacing w:val="5"/>
        </w:rPr>
        <w:t xml:space="preserve"> </w:t>
      </w:r>
      <w:r>
        <w:t>спорта,</w:t>
      </w:r>
      <w:r>
        <w:rPr>
          <w:spacing w:val="8"/>
        </w:rPr>
        <w:t xml:space="preserve"> </w:t>
      </w:r>
      <w:r>
        <w:t>Уставом</w:t>
      </w:r>
      <w:r>
        <w:rPr>
          <w:spacing w:val="15"/>
        </w:rPr>
        <w:t xml:space="preserve"> </w:t>
      </w:r>
      <w:r w:rsidR="00185998">
        <w:t>МА</w:t>
      </w:r>
      <w:r>
        <w:t>У</w:t>
      </w:r>
    </w:p>
    <w:p w:rsidR="009F4428" w:rsidRDefault="00135DD5">
      <w:pPr>
        <w:pStyle w:val="a3"/>
        <w:spacing w:line="252" w:lineRule="exact"/>
        <w:ind w:left="100"/>
      </w:pPr>
      <w:r>
        <w:t>«СШОР.</w:t>
      </w:r>
    </w:p>
    <w:p w:rsidR="009F4428" w:rsidRDefault="00135DD5">
      <w:pPr>
        <w:pStyle w:val="a3"/>
        <w:ind w:left="100" w:right="319" w:firstLine="708"/>
        <w:jc w:val="both"/>
      </w:pPr>
      <w:r>
        <w:t>Настоящее Положение регламентирует порядок проведения приемных, контрольных и переводных испытаний по программам спортивной подготовки.</w:t>
      </w:r>
    </w:p>
    <w:p w:rsidR="009F4428" w:rsidRDefault="00135DD5">
      <w:pPr>
        <w:pStyle w:val="a3"/>
        <w:ind w:left="100" w:right="315" w:firstLine="708"/>
        <w:jc w:val="both"/>
      </w:pPr>
      <w:r>
        <w:t>Процесс контрольных, переводных и приемных испытаний -</w:t>
      </w:r>
      <w:r>
        <w:rPr>
          <w:u w:val="single"/>
        </w:rPr>
        <w:t xml:space="preserve"> тестирование</w:t>
      </w:r>
      <w:r>
        <w:t>, а полученное в итоге числовое значение -</w:t>
      </w:r>
      <w:r>
        <w:rPr>
          <w:u w:val="single"/>
        </w:rPr>
        <w:t xml:space="preserve"> результат тестирования</w:t>
      </w:r>
      <w:r>
        <w:t>.</w:t>
      </w:r>
    </w:p>
    <w:p w:rsidR="009F4428" w:rsidRDefault="00135DD5">
      <w:pPr>
        <w:pStyle w:val="a3"/>
        <w:spacing w:before="1" w:line="252" w:lineRule="exact"/>
        <w:ind w:left="808"/>
        <w:jc w:val="both"/>
      </w:pPr>
      <w:r>
        <w:t>Тестирование является обязательным компонентом тренировочного процесса.</w:t>
      </w:r>
    </w:p>
    <w:p w:rsidR="009F4428" w:rsidRDefault="00135DD5">
      <w:pPr>
        <w:pStyle w:val="a3"/>
        <w:ind w:left="100" w:right="315" w:firstLine="708"/>
        <w:jc w:val="both"/>
      </w:pPr>
      <w:r>
        <w:t>Приемные испытания проводятся при наборе новых групп по программам спортивной подготовки, контрольные (промежуточные) испытания – в средине года с целью контроля эффективности тренировочного процесса, переводные испытания – в конце года, для перевода лиц, проходящих спортивную подготовку (далее по тексту Спортсменов) на следующий этап спортивной</w:t>
      </w:r>
      <w:r>
        <w:rPr>
          <w:spacing w:val="-10"/>
        </w:rPr>
        <w:t xml:space="preserve"> </w:t>
      </w:r>
      <w:r>
        <w:t>подготовки.</w:t>
      </w:r>
    </w:p>
    <w:p w:rsidR="009F4428" w:rsidRDefault="00135DD5">
      <w:pPr>
        <w:pStyle w:val="a3"/>
        <w:spacing w:before="1"/>
        <w:ind w:left="100" w:right="313" w:firstLine="708"/>
        <w:jc w:val="both"/>
      </w:pPr>
      <w:r>
        <w:t>Перевод на следующий этап спортивной подготовки производится решением тренерского совета на основании стажа занятий, выполнения контрольных и переводных нормативов по общей и специальной физической подготовке в соответствии с государственными стандартами по виду спорта.</w:t>
      </w:r>
    </w:p>
    <w:p w:rsidR="009F4428" w:rsidRDefault="00135DD5">
      <w:pPr>
        <w:pStyle w:val="a3"/>
        <w:ind w:left="100" w:right="318" w:firstLine="708"/>
        <w:jc w:val="both"/>
      </w:pPr>
      <w:r>
        <w:t>Показателем успешного освоения программ является выполнение контрольных нормативов не менее двух раз в год.</w:t>
      </w:r>
    </w:p>
    <w:p w:rsidR="009F4428" w:rsidRDefault="00096D29">
      <w:pPr>
        <w:pStyle w:val="a3"/>
        <w:ind w:left="100" w:right="314" w:firstLine="852"/>
        <w:jc w:val="both"/>
      </w:pPr>
      <w:r>
        <w:pict>
          <v:line id="_x0000_s1026" style="position:absolute;left:0;text-align:left;z-index:-251658752;mso-position-horizontal-relative:page" from="211.5pt,37.65pt" to="211.5pt,50.85pt" strokecolor="white" strokeweight="2.88pt">
            <w10:wrap anchorx="page"/>
          </v:line>
        </w:pict>
      </w:r>
      <w:r w:rsidR="00135DD5">
        <w:t xml:space="preserve">Отдельные спортсмены, не достигшие установленного возраста для перевода в группу следующего уровня обучения, но выполнившие программные требования предыдущего года, могут переводиться раньше срока, решением тренерского совета при персональном разрешении врача. Перевод осуществляется </w:t>
      </w:r>
      <w:r w:rsidR="00135DD5">
        <w:rPr>
          <w:b/>
        </w:rPr>
        <w:t xml:space="preserve">приказом директора </w:t>
      </w:r>
      <w:r w:rsidR="00135DD5">
        <w:t>СШОР</w:t>
      </w:r>
      <w:proofErr w:type="gramStart"/>
      <w:r w:rsidR="00135DD5">
        <w:t xml:space="preserve"> </w:t>
      </w:r>
      <w:r w:rsidR="007B4C49">
        <w:t>.</w:t>
      </w:r>
      <w:proofErr w:type="gramEnd"/>
    </w:p>
    <w:p w:rsidR="009F4428" w:rsidRDefault="009F4428">
      <w:pPr>
        <w:pStyle w:val="a3"/>
        <w:spacing w:before="4"/>
      </w:pPr>
    </w:p>
    <w:p w:rsidR="009F4428" w:rsidRDefault="00135DD5">
      <w:pPr>
        <w:pStyle w:val="Heading2"/>
        <w:ind w:right="1365"/>
      </w:pPr>
      <w:r>
        <w:t>ЦЕЛИ И ЗАДАЧИ</w:t>
      </w:r>
    </w:p>
    <w:p w:rsidR="009F4428" w:rsidRDefault="00135DD5">
      <w:pPr>
        <w:pStyle w:val="a3"/>
        <w:spacing w:line="250" w:lineRule="exact"/>
        <w:ind w:left="818"/>
      </w:pPr>
      <w:r>
        <w:t>Приемные, контрольные и переводные испытания проводятся в целях:</w:t>
      </w:r>
    </w:p>
    <w:p w:rsidR="009F4428" w:rsidRDefault="00135DD5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ind w:left="1516" w:hanging="349"/>
      </w:pPr>
      <w:r>
        <w:t>отбора одаренных детей в области</w:t>
      </w:r>
      <w:r>
        <w:rPr>
          <w:spacing w:val="-8"/>
        </w:rPr>
        <w:t xml:space="preserve"> </w:t>
      </w:r>
      <w:r>
        <w:t>спорта;</w:t>
      </w:r>
    </w:p>
    <w:p w:rsidR="009F4428" w:rsidRDefault="00135DD5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ind w:left="1516" w:hanging="349"/>
      </w:pPr>
      <w:r>
        <w:t>оценки эффективности избранной направленности тренировочного</w:t>
      </w:r>
      <w:r>
        <w:rPr>
          <w:spacing w:val="-7"/>
        </w:rPr>
        <w:t xml:space="preserve"> </w:t>
      </w:r>
      <w:r>
        <w:t>процесса;</w:t>
      </w:r>
    </w:p>
    <w:p w:rsidR="009F4428" w:rsidRDefault="00135DD5">
      <w:pPr>
        <w:pStyle w:val="a4"/>
        <w:numPr>
          <w:ilvl w:val="0"/>
          <w:numId w:val="6"/>
        </w:numPr>
        <w:tabs>
          <w:tab w:val="left" w:pos="1516"/>
          <w:tab w:val="left" w:pos="1517"/>
        </w:tabs>
        <w:ind w:left="1516" w:hanging="349"/>
      </w:pPr>
      <w:r>
        <w:t>выявления сильных и слабых сторон в подготовке юных</w:t>
      </w:r>
      <w:r>
        <w:rPr>
          <w:spacing w:val="-10"/>
        </w:rPr>
        <w:t xml:space="preserve"> </w:t>
      </w:r>
      <w:r>
        <w:t>спортсменов;</w:t>
      </w:r>
    </w:p>
    <w:p w:rsidR="009F4428" w:rsidRDefault="00135DD5">
      <w:pPr>
        <w:pStyle w:val="a4"/>
        <w:numPr>
          <w:ilvl w:val="0"/>
          <w:numId w:val="6"/>
        </w:numPr>
        <w:tabs>
          <w:tab w:val="left" w:pos="1517"/>
        </w:tabs>
        <w:spacing w:line="240" w:lineRule="auto"/>
        <w:ind w:right="316" w:hanging="360"/>
        <w:jc w:val="both"/>
      </w:pPr>
      <w:r>
        <w:t>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</w:t>
      </w:r>
      <w:r>
        <w:rPr>
          <w:spacing w:val="-2"/>
        </w:rPr>
        <w:t xml:space="preserve"> </w:t>
      </w:r>
      <w:r>
        <w:t>достижений;</w:t>
      </w:r>
    </w:p>
    <w:p w:rsidR="009F4428" w:rsidRDefault="00135DD5">
      <w:pPr>
        <w:pStyle w:val="a4"/>
        <w:numPr>
          <w:ilvl w:val="0"/>
          <w:numId w:val="6"/>
        </w:numPr>
        <w:tabs>
          <w:tab w:val="left" w:pos="1517"/>
        </w:tabs>
        <w:spacing w:line="267" w:lineRule="exact"/>
        <w:ind w:left="1516" w:hanging="349"/>
        <w:jc w:val="both"/>
      </w:pPr>
      <w:r>
        <w:t>зачисления спортсменов на этап спортивной</w:t>
      </w:r>
      <w:r>
        <w:rPr>
          <w:spacing w:val="-6"/>
        </w:rPr>
        <w:t xml:space="preserve"> </w:t>
      </w:r>
      <w:r>
        <w:t>подготовки.</w:t>
      </w:r>
    </w:p>
    <w:p w:rsidR="009F4428" w:rsidRDefault="00135DD5">
      <w:pPr>
        <w:pStyle w:val="a3"/>
        <w:spacing w:before="1"/>
        <w:ind w:left="100" w:right="312" w:firstLine="852"/>
        <w:jc w:val="both"/>
      </w:pPr>
      <w:r>
        <w:t>Контрольное (промежуточное) тестирование позволит вносить оперативные коррективы в тренировочный процесс.</w:t>
      </w:r>
    </w:p>
    <w:p w:rsidR="009F4428" w:rsidRDefault="009F4428">
      <w:pPr>
        <w:pStyle w:val="a3"/>
        <w:spacing w:before="6"/>
      </w:pPr>
    </w:p>
    <w:p w:rsidR="009F4428" w:rsidRDefault="00135DD5">
      <w:pPr>
        <w:pStyle w:val="Heading2"/>
        <w:ind w:right="1365"/>
      </w:pPr>
      <w:r>
        <w:t>ОРГАНИЗАТОРЫ</w:t>
      </w:r>
    </w:p>
    <w:p w:rsidR="009F4428" w:rsidRDefault="00135DD5">
      <w:pPr>
        <w:pStyle w:val="a3"/>
        <w:ind w:left="100" w:right="313" w:firstLine="708"/>
        <w:jc w:val="both"/>
      </w:pPr>
      <w:r>
        <w:t>Общее руководство подготовкой и проведением контрольно-переводных испытаний осуществляет администрация СШОР. Непосредственное проведение приемных и контрольно-переводных испытаний осуществляют комиссия, состав которой утверждается приказом директора.</w:t>
      </w:r>
    </w:p>
    <w:p w:rsidR="009F4428" w:rsidRDefault="009F4428">
      <w:pPr>
        <w:jc w:val="both"/>
        <w:sectPr w:rsidR="009F4428">
          <w:type w:val="continuous"/>
          <w:pgSz w:w="11910" w:h="16840"/>
          <w:pgMar w:top="620" w:right="400" w:bottom="280" w:left="620" w:header="720" w:footer="720" w:gutter="0"/>
          <w:cols w:space="720"/>
        </w:sectPr>
      </w:pPr>
    </w:p>
    <w:p w:rsidR="009F4428" w:rsidRDefault="00135DD5">
      <w:pPr>
        <w:pStyle w:val="Heading2"/>
        <w:spacing w:before="79"/>
        <w:ind w:left="893" w:right="404"/>
      </w:pPr>
      <w:r>
        <w:lastRenderedPageBreak/>
        <w:t>ТРЕБОВАНИЕ К УЧАСТНИКАМ И УСЛОВИЯ ИХ ДОПУСКА</w:t>
      </w:r>
    </w:p>
    <w:p w:rsidR="009F4428" w:rsidRDefault="00135DD5">
      <w:pPr>
        <w:pStyle w:val="a3"/>
        <w:spacing w:line="242" w:lineRule="auto"/>
        <w:ind w:left="100" w:right="314" w:firstLine="708"/>
        <w:jc w:val="both"/>
      </w:pPr>
      <w:r>
        <w:t>К контрольным и переводным испытаниям допускаются все спортсмены школы, имеющие врачебный допуск на день испытаний.</w:t>
      </w:r>
    </w:p>
    <w:p w:rsidR="009F4428" w:rsidRDefault="00135DD5">
      <w:pPr>
        <w:pStyle w:val="a3"/>
        <w:spacing w:line="242" w:lineRule="auto"/>
        <w:ind w:left="100" w:right="313" w:firstLine="708"/>
        <w:jc w:val="both"/>
      </w:pPr>
      <w:r>
        <w:t xml:space="preserve">Спортсмены, выезжающие на соревнования, конкурсы, смотры олимпиады и тренировочные сборы, могут пройти контрольные и переводные испытания </w:t>
      </w:r>
      <w:r>
        <w:rPr>
          <w:b/>
        </w:rPr>
        <w:t>досрочно</w:t>
      </w:r>
      <w:r>
        <w:t>.</w:t>
      </w:r>
    </w:p>
    <w:p w:rsidR="009F4428" w:rsidRDefault="00135DD5">
      <w:pPr>
        <w:pStyle w:val="a3"/>
        <w:ind w:left="100" w:right="313" w:firstLine="708"/>
        <w:jc w:val="both"/>
      </w:pPr>
      <w:r>
        <w:t>К приемным испытаниям для зачисления на программы спортивной подготовки участники допускаются в соответствии с Положением о порядке приема, пер</w:t>
      </w:r>
      <w:r w:rsidR="007E3A56">
        <w:t>евода, отчисления спортсменов МА</w:t>
      </w:r>
      <w:r>
        <w:t>У  СШОР</w:t>
      </w:r>
      <w:proofErr w:type="gramStart"/>
      <w:r>
        <w:t xml:space="preserve"> </w:t>
      </w:r>
      <w:r w:rsidR="007E3A56">
        <w:t>.</w:t>
      </w:r>
      <w:proofErr w:type="gramEnd"/>
    </w:p>
    <w:p w:rsidR="009F4428" w:rsidRDefault="009F4428">
      <w:pPr>
        <w:pStyle w:val="a3"/>
        <w:rPr>
          <w:sz w:val="24"/>
        </w:rPr>
      </w:pPr>
    </w:p>
    <w:p w:rsidR="009F4428" w:rsidRDefault="009F4428">
      <w:pPr>
        <w:pStyle w:val="a3"/>
        <w:spacing w:before="4"/>
        <w:rPr>
          <w:sz w:val="19"/>
        </w:rPr>
      </w:pPr>
    </w:p>
    <w:p w:rsidR="009F4428" w:rsidRDefault="00135DD5">
      <w:pPr>
        <w:pStyle w:val="Heading2"/>
        <w:spacing w:before="1"/>
      </w:pPr>
      <w:r>
        <w:t>МЕСТА И СРОКИ ПРОВЕДЕНИЯ</w:t>
      </w:r>
    </w:p>
    <w:p w:rsidR="009F4428" w:rsidRDefault="00135DD5">
      <w:pPr>
        <w:pStyle w:val="a3"/>
        <w:spacing w:line="242" w:lineRule="auto"/>
        <w:ind w:left="100" w:right="316" w:firstLine="708"/>
        <w:jc w:val="both"/>
      </w:pPr>
      <w:r>
        <w:t>Приемные испытания проводятся перед началом года (ноябрь) контрольные (промежуточные) испытания – в средине год</w:t>
      </w:r>
      <w:proofErr w:type="gramStart"/>
      <w:r>
        <w:t>а(</w:t>
      </w:r>
      <w:proofErr w:type="gramEnd"/>
      <w:r>
        <w:t>май-июнь), переводные испытания – в конце года (ноябрь-декабрь).</w:t>
      </w:r>
    </w:p>
    <w:p w:rsidR="009F4428" w:rsidRDefault="00135DD5">
      <w:pPr>
        <w:pStyle w:val="a3"/>
        <w:ind w:left="100" w:right="315" w:firstLine="708"/>
        <w:jc w:val="both"/>
      </w:pPr>
      <w:r>
        <w:t>Приемные испытания проводятся при комплектовании групп начальной под</w:t>
      </w:r>
      <w:r w:rsidR="00F055B5">
        <w:t>готовки, а также при приеме в МА</w:t>
      </w:r>
      <w:r>
        <w:t>У СШОР спортсменов из других спортивных школ на этапы спортивной специализации, совершенствования спортивного мастерства, высшего спортивного мастерства.</w:t>
      </w:r>
    </w:p>
    <w:p w:rsidR="009F4428" w:rsidRDefault="00135DD5">
      <w:pPr>
        <w:pStyle w:val="a3"/>
        <w:ind w:left="100" w:right="313" w:firstLine="708"/>
        <w:jc w:val="both"/>
      </w:pPr>
      <w:r>
        <w:t>Место проведения, сроки и порядок приемных и контрольно-переводных испытаний ут</w:t>
      </w:r>
      <w:r w:rsidR="00F055B5">
        <w:t>верждается приказом директора МА</w:t>
      </w:r>
      <w:r>
        <w:t>У СШОР</w:t>
      </w:r>
      <w:r w:rsidR="00F055B5">
        <w:t>.</w:t>
      </w:r>
      <w:r>
        <w:t xml:space="preserve"> </w:t>
      </w:r>
    </w:p>
    <w:p w:rsidR="009F4428" w:rsidRDefault="009F4428">
      <w:pPr>
        <w:pStyle w:val="a3"/>
        <w:spacing w:before="10"/>
        <w:rPr>
          <w:sz w:val="21"/>
        </w:rPr>
      </w:pPr>
    </w:p>
    <w:p w:rsidR="009F4428" w:rsidRDefault="00135DD5">
      <w:pPr>
        <w:pStyle w:val="Heading2"/>
      </w:pPr>
      <w:r>
        <w:t>ПРОГРАММА</w:t>
      </w:r>
    </w:p>
    <w:p w:rsidR="009F4428" w:rsidRDefault="00135DD5">
      <w:pPr>
        <w:pStyle w:val="a3"/>
        <w:ind w:left="100" w:right="320" w:firstLine="938"/>
        <w:jc w:val="both"/>
      </w:pPr>
      <w:r>
        <w:t>Контрольные нормативы для спортсменов, проходящих спортивную подготовку, установлены Федеральным стандартами по виду спорта.</w:t>
      </w:r>
    </w:p>
    <w:p w:rsidR="009F4428" w:rsidRDefault="00135DD5">
      <w:pPr>
        <w:pStyle w:val="a3"/>
        <w:spacing w:line="252" w:lineRule="exact"/>
        <w:ind w:left="808"/>
        <w:jc w:val="both"/>
      </w:pPr>
      <w:r>
        <w:t>Программа тестов и нормативов по ОФП и СФП п</w:t>
      </w:r>
      <w:r w:rsidR="00F055B5">
        <w:t>редставлена в приложениях №1 – 11</w:t>
      </w:r>
      <w:r>
        <w:t>.</w:t>
      </w:r>
    </w:p>
    <w:p w:rsidR="009F4428" w:rsidRDefault="00135DD5">
      <w:pPr>
        <w:pStyle w:val="a3"/>
        <w:ind w:left="100" w:right="316" w:firstLine="708"/>
        <w:jc w:val="both"/>
      </w:pPr>
      <w:r>
        <w:t>Контрольные и переводные испытания по общей физической подготовке (ОФП) являются обязательными для спортсменов всех этапов спортивной подготовки.</w:t>
      </w:r>
    </w:p>
    <w:p w:rsidR="009F4428" w:rsidRDefault="00135DD5">
      <w:pPr>
        <w:ind w:left="100" w:right="316" w:firstLine="763"/>
        <w:jc w:val="both"/>
      </w:pPr>
      <w:r>
        <w:t xml:space="preserve">Контрольные и переводные испытания по </w:t>
      </w:r>
      <w:r>
        <w:rPr>
          <w:i/>
        </w:rPr>
        <w:t xml:space="preserve">специальной (технической) физической подготовке (СФП) </w:t>
      </w:r>
      <w:r>
        <w:t>являются обязательными для спортсменов тренировочных групп, групп совершенствования спортивного мастерства и высшего спортивного мастерства.</w:t>
      </w:r>
    </w:p>
    <w:p w:rsidR="009F4428" w:rsidRDefault="009F4428">
      <w:pPr>
        <w:pStyle w:val="a3"/>
        <w:rPr>
          <w:sz w:val="24"/>
        </w:rPr>
      </w:pPr>
    </w:p>
    <w:p w:rsidR="009F4428" w:rsidRDefault="009F4428">
      <w:pPr>
        <w:pStyle w:val="a3"/>
        <w:spacing w:before="2"/>
        <w:rPr>
          <w:sz w:val="20"/>
        </w:rPr>
      </w:pPr>
    </w:p>
    <w:p w:rsidR="009F4428" w:rsidRDefault="00135DD5">
      <w:pPr>
        <w:pStyle w:val="Heading2"/>
        <w:spacing w:before="1" w:line="251" w:lineRule="exact"/>
        <w:ind w:right="1368"/>
      </w:pPr>
      <w:r>
        <w:t>ПОДВЕДЕНИЕ ИТОГОВ</w:t>
      </w:r>
    </w:p>
    <w:p w:rsidR="009F4428" w:rsidRDefault="00135DD5">
      <w:pPr>
        <w:pStyle w:val="a3"/>
        <w:ind w:left="100" w:right="316" w:firstLine="708"/>
        <w:jc w:val="both"/>
      </w:pPr>
      <w:r>
        <w:t>Итогом приемных, контрольных и переводных испытаний являются результаты ОФП и СФП, оцененные в баллах.</w:t>
      </w:r>
    </w:p>
    <w:p w:rsidR="009F4428" w:rsidRDefault="00135DD5">
      <w:pPr>
        <w:pStyle w:val="a3"/>
        <w:ind w:left="100" w:right="314" w:firstLine="708"/>
        <w:jc w:val="both"/>
      </w:pPr>
      <w:r>
        <w:t xml:space="preserve">По итогам контрольно-переводных испытаний </w:t>
      </w:r>
      <w:r w:rsidR="00BB0987">
        <w:t>оформляются протоколы</w:t>
      </w:r>
      <w:proofErr w:type="gramStart"/>
      <w:r w:rsidR="00BB0987">
        <w:t xml:space="preserve"> </w:t>
      </w:r>
      <w:r>
        <w:t>,</w:t>
      </w:r>
      <w:proofErr w:type="gramEnd"/>
      <w:r>
        <w:t xml:space="preserve"> которые подписывают тренер и не менее 2-х членов комиссии, н</w:t>
      </w:r>
      <w:r w:rsidR="00194283">
        <w:t>азначенной приказом директора МА</w:t>
      </w:r>
      <w:r>
        <w:t>У СШОР</w:t>
      </w:r>
      <w:r w:rsidR="00194283">
        <w:t>.</w:t>
      </w:r>
      <w:r>
        <w:t xml:space="preserve"> </w:t>
      </w:r>
    </w:p>
    <w:p w:rsidR="009F4428" w:rsidRDefault="00135DD5">
      <w:pPr>
        <w:pStyle w:val="a3"/>
        <w:ind w:left="100" w:right="314"/>
        <w:jc w:val="both"/>
      </w:pPr>
      <w:r>
        <w:t>Протоколы предоставляются заместителю директора. Результаты контрольно-переводных испытаний вносятся в журнал учета работы тренера. Протоколы результатов отображают математическую модель физической и технической подготовленности спортсменов, подвергшихся</w:t>
      </w:r>
      <w:r>
        <w:rPr>
          <w:spacing w:val="-6"/>
        </w:rPr>
        <w:t xml:space="preserve"> </w:t>
      </w:r>
      <w:r>
        <w:t>тестированию.</w:t>
      </w:r>
    </w:p>
    <w:p w:rsidR="009F4428" w:rsidRDefault="00135DD5">
      <w:pPr>
        <w:pStyle w:val="a3"/>
        <w:ind w:left="100" w:right="313" w:firstLine="708"/>
        <w:jc w:val="both"/>
      </w:pPr>
      <w:r>
        <w:t>На основании Требований для перевод</w:t>
      </w:r>
      <w:r w:rsidR="00BB0987">
        <w:t xml:space="preserve">а спортсменов на следующий год </w:t>
      </w:r>
      <w:r>
        <w:t>и протокола контрольно-переводных испытаний тренерским советом принимается решение о переводе спортсмена на следующий год.</w:t>
      </w:r>
    </w:p>
    <w:p w:rsidR="009F4428" w:rsidRDefault="00135DD5">
      <w:pPr>
        <w:pStyle w:val="a3"/>
        <w:ind w:left="100" w:right="315" w:firstLine="708"/>
        <w:jc w:val="both"/>
      </w:pPr>
      <w:r>
        <w:t>На основании Требований для зачисления</w:t>
      </w:r>
      <w:r w:rsidR="00BB0987">
        <w:t xml:space="preserve"> на этап спортивной подготовки </w:t>
      </w:r>
      <w:r>
        <w:t>и  протокола контрольно-переводных испытаний тренерским советом принимается решение о переводе спортсмена на следующий этап спортивной</w:t>
      </w:r>
      <w:r>
        <w:rPr>
          <w:spacing w:val="-2"/>
        </w:rPr>
        <w:t xml:space="preserve"> </w:t>
      </w:r>
      <w:r>
        <w:t>подготовки.</w:t>
      </w:r>
    </w:p>
    <w:p w:rsidR="009F4428" w:rsidRDefault="00135DD5">
      <w:pPr>
        <w:pStyle w:val="a3"/>
        <w:ind w:left="100" w:right="321" w:firstLine="708"/>
        <w:jc w:val="both"/>
      </w:pPr>
      <w:r>
        <w:t>Если спортсмен не набрал нужного количества баллов, разрешается пересдача нормативов. Сроки пересдачи устанавливаются приказом директора.</w:t>
      </w:r>
    </w:p>
    <w:p w:rsidR="009F4428" w:rsidRDefault="00135DD5">
      <w:pPr>
        <w:pStyle w:val="a3"/>
        <w:ind w:left="100" w:right="311" w:firstLine="708"/>
        <w:jc w:val="both"/>
      </w:pPr>
      <w:r>
        <w:t xml:space="preserve">Спортсмены, </w:t>
      </w:r>
      <w:r>
        <w:rPr>
          <w:b/>
        </w:rPr>
        <w:t xml:space="preserve">не выполнившие </w:t>
      </w:r>
      <w:r>
        <w:t xml:space="preserve">требования и не набравшие установленного количества баллов, на следующий год </w:t>
      </w:r>
      <w:r>
        <w:rPr>
          <w:b/>
        </w:rPr>
        <w:t>не переводятся</w:t>
      </w:r>
      <w:r>
        <w:t xml:space="preserve">. Такие спортсмены, могут решением тренерского совета СШОР </w:t>
      </w:r>
    </w:p>
    <w:p w:rsidR="009F4428" w:rsidRDefault="00135DD5">
      <w:pPr>
        <w:pStyle w:val="a3"/>
        <w:spacing w:line="242" w:lineRule="auto"/>
        <w:ind w:left="100" w:right="315"/>
        <w:jc w:val="both"/>
      </w:pPr>
      <w:r>
        <w:t>продолжить прохождение спортивной подготовки повторно, но не более одного раза на данном этапе подготовки.</w:t>
      </w:r>
    </w:p>
    <w:p w:rsidR="009F4428" w:rsidRDefault="00135DD5">
      <w:pPr>
        <w:pStyle w:val="a3"/>
        <w:spacing w:line="242" w:lineRule="auto"/>
        <w:ind w:left="100" w:right="313" w:firstLine="708"/>
        <w:jc w:val="both"/>
      </w:pPr>
      <w:r>
        <w:t>Спортсмены, не выполнившие требования после повторного года обучения, отчисляются из СШОР</w:t>
      </w:r>
      <w:proofErr w:type="gramStart"/>
      <w:r>
        <w:t xml:space="preserve"> </w:t>
      </w:r>
      <w:r w:rsidR="00330800">
        <w:t>.</w:t>
      </w:r>
      <w:proofErr w:type="gramEnd"/>
    </w:p>
    <w:p w:rsidR="009F4428" w:rsidRDefault="009F4428">
      <w:pPr>
        <w:pStyle w:val="a3"/>
        <w:rPr>
          <w:sz w:val="21"/>
        </w:rPr>
      </w:pPr>
    </w:p>
    <w:p w:rsidR="009F4428" w:rsidRDefault="009F4428">
      <w:pPr>
        <w:jc w:val="both"/>
        <w:sectPr w:rsidR="009F4428">
          <w:pgSz w:w="11910" w:h="16840"/>
          <w:pgMar w:top="580" w:right="400" w:bottom="280" w:left="620" w:header="720" w:footer="720" w:gutter="0"/>
          <w:cols w:space="720"/>
        </w:sectPr>
      </w:pPr>
    </w:p>
    <w:p w:rsidR="009F4428" w:rsidRDefault="009F4428">
      <w:pPr>
        <w:pStyle w:val="a3"/>
        <w:spacing w:before="2"/>
        <w:rPr>
          <w:sz w:val="26"/>
        </w:rPr>
      </w:pPr>
    </w:p>
    <w:p w:rsidR="009F4428" w:rsidRDefault="009F4428">
      <w:pPr>
        <w:jc w:val="center"/>
        <w:rPr>
          <w:sz w:val="20"/>
        </w:rPr>
        <w:sectPr w:rsidR="009F4428">
          <w:type w:val="continuous"/>
          <w:pgSz w:w="11910" w:h="16840"/>
          <w:pgMar w:top="620" w:right="400" w:bottom="280" w:left="620" w:header="720" w:footer="720" w:gutter="0"/>
          <w:cols w:space="720"/>
        </w:sectPr>
      </w:pPr>
    </w:p>
    <w:p w:rsidR="009F4428" w:rsidRDefault="009F4428">
      <w:pPr>
        <w:pStyle w:val="a3"/>
      </w:pPr>
    </w:p>
    <w:p w:rsidR="009F4428" w:rsidRDefault="009F4428">
      <w:pPr>
        <w:pStyle w:val="a3"/>
        <w:spacing w:before="6" w:after="1"/>
      </w:pPr>
    </w:p>
    <w:p w:rsidR="009F4428" w:rsidRDefault="009F4428">
      <w:pPr>
        <w:spacing w:line="237" w:lineRule="auto"/>
        <w:jc w:val="center"/>
        <w:rPr>
          <w:sz w:val="20"/>
        </w:rPr>
        <w:sectPr w:rsidR="009F4428">
          <w:pgSz w:w="11910" w:h="16840"/>
          <w:pgMar w:top="780" w:right="400" w:bottom="280" w:left="620" w:header="720" w:footer="720" w:gutter="0"/>
          <w:cols w:space="720"/>
        </w:sectPr>
      </w:pPr>
    </w:p>
    <w:p w:rsidR="009F4428" w:rsidRDefault="009F4428">
      <w:pPr>
        <w:pStyle w:val="a3"/>
        <w:spacing w:before="2"/>
        <w:rPr>
          <w:sz w:val="26"/>
        </w:rPr>
      </w:pPr>
    </w:p>
    <w:p w:rsidR="009F4428" w:rsidRDefault="009F4428">
      <w:pPr>
        <w:spacing w:line="223" w:lineRule="exact"/>
        <w:jc w:val="center"/>
        <w:rPr>
          <w:sz w:val="20"/>
        </w:rPr>
        <w:sectPr w:rsidR="009F4428">
          <w:type w:val="continuous"/>
          <w:pgSz w:w="11910" w:h="16840"/>
          <w:pgMar w:top="620" w:right="400" w:bottom="280" w:left="620" w:header="720" w:footer="720" w:gutter="0"/>
          <w:cols w:space="720"/>
        </w:sectPr>
      </w:pPr>
    </w:p>
    <w:p w:rsidR="009F4428" w:rsidRDefault="009F4428">
      <w:pPr>
        <w:pStyle w:val="a3"/>
        <w:rPr>
          <w:sz w:val="27"/>
        </w:rPr>
      </w:pPr>
    </w:p>
    <w:p w:rsidR="009F4428" w:rsidRDefault="009F4428">
      <w:pPr>
        <w:pStyle w:val="a3"/>
        <w:spacing w:before="7"/>
      </w:pPr>
    </w:p>
    <w:p w:rsidR="009F4428" w:rsidRDefault="009F4428">
      <w:pPr>
        <w:spacing w:line="234" w:lineRule="exact"/>
        <w:sectPr w:rsidR="009F4428">
          <w:type w:val="continuous"/>
          <w:pgSz w:w="11910" w:h="16840"/>
          <w:pgMar w:top="620" w:right="400" w:bottom="280" w:left="620" w:header="720" w:footer="720" w:gutter="0"/>
          <w:cols w:space="720"/>
        </w:sectPr>
      </w:pPr>
    </w:p>
    <w:p w:rsidR="009F4428" w:rsidRDefault="009F4428">
      <w:pPr>
        <w:pStyle w:val="a3"/>
        <w:spacing w:before="5"/>
        <w:rPr>
          <w:sz w:val="14"/>
        </w:rPr>
      </w:pPr>
    </w:p>
    <w:p w:rsidR="009F4428" w:rsidRDefault="009F4428">
      <w:pPr>
        <w:pStyle w:val="a3"/>
        <w:spacing w:before="4"/>
      </w:pPr>
    </w:p>
    <w:p w:rsidR="009F4428" w:rsidRDefault="009F4428">
      <w:pPr>
        <w:pStyle w:val="a3"/>
      </w:pPr>
    </w:p>
    <w:p w:rsidR="009F4428" w:rsidRDefault="009F4428">
      <w:pPr>
        <w:sectPr w:rsidR="009F4428">
          <w:pgSz w:w="11910" w:h="16840"/>
          <w:pgMar w:top="1020" w:right="400" w:bottom="280" w:left="620" w:header="720" w:footer="720" w:gutter="0"/>
          <w:cols w:space="720"/>
        </w:sectPr>
      </w:pPr>
    </w:p>
    <w:p w:rsidR="009F4428" w:rsidRDefault="009F4428">
      <w:pPr>
        <w:pStyle w:val="a3"/>
        <w:spacing w:before="4"/>
      </w:pPr>
    </w:p>
    <w:p w:rsidR="009F4428" w:rsidRDefault="009F4428">
      <w:pPr>
        <w:spacing w:line="247" w:lineRule="exact"/>
        <w:sectPr w:rsidR="009F4428">
          <w:pgSz w:w="11910" w:h="16840"/>
          <w:pgMar w:top="960" w:right="400" w:bottom="280" w:left="620" w:header="720" w:footer="720" w:gutter="0"/>
          <w:cols w:space="720"/>
        </w:sectPr>
      </w:pPr>
    </w:p>
    <w:p w:rsidR="009F4428" w:rsidRDefault="009F4428">
      <w:pPr>
        <w:pStyle w:val="a3"/>
        <w:spacing w:before="11"/>
        <w:rPr>
          <w:sz w:val="19"/>
        </w:rPr>
      </w:pPr>
    </w:p>
    <w:p w:rsidR="009F4428" w:rsidRDefault="009F4428">
      <w:pPr>
        <w:jc w:val="center"/>
        <w:rPr>
          <w:sz w:val="12"/>
        </w:rPr>
        <w:sectPr w:rsidR="009F4428">
          <w:pgSz w:w="16840" w:h="11910" w:orient="landscape"/>
          <w:pgMar w:top="640" w:right="60" w:bottom="280" w:left="320" w:header="720" w:footer="720" w:gutter="0"/>
          <w:cols w:space="720"/>
        </w:sectPr>
      </w:pPr>
    </w:p>
    <w:p w:rsidR="009F4428" w:rsidRDefault="009F4428">
      <w:pPr>
        <w:rPr>
          <w:sz w:val="12"/>
        </w:rPr>
        <w:sectPr w:rsidR="009F4428">
          <w:pgSz w:w="16840" w:h="11910" w:orient="landscape"/>
          <w:pgMar w:top="920" w:right="60" w:bottom="280" w:left="320" w:header="720" w:footer="720" w:gutter="0"/>
          <w:cols w:space="720"/>
        </w:sectPr>
      </w:pPr>
    </w:p>
    <w:p w:rsidR="00135DD5" w:rsidRDefault="00135DD5" w:rsidP="00D87A4B">
      <w:pPr>
        <w:spacing w:before="62"/>
        <w:ind w:left="579" w:right="342"/>
        <w:jc w:val="center"/>
      </w:pPr>
    </w:p>
    <w:sectPr w:rsidR="00135DD5" w:rsidSect="009F4428">
      <w:pgSz w:w="16840" w:h="11910" w:orient="landscape"/>
      <w:pgMar w:top="920" w:right="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17E6"/>
    <w:multiLevelType w:val="hybridMultilevel"/>
    <w:tmpl w:val="14D2020E"/>
    <w:lvl w:ilvl="0" w:tplc="4A20294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19895E8">
      <w:numFmt w:val="bullet"/>
      <w:lvlText w:val="•"/>
      <w:lvlJc w:val="left"/>
      <w:pPr>
        <w:ind w:left="298" w:hanging="128"/>
      </w:pPr>
      <w:rPr>
        <w:rFonts w:hint="default"/>
        <w:lang w:val="ru-RU" w:eastAsia="ru-RU" w:bidi="ru-RU"/>
      </w:rPr>
    </w:lvl>
    <w:lvl w:ilvl="2" w:tplc="79EA902E">
      <w:numFmt w:val="bullet"/>
      <w:lvlText w:val="•"/>
      <w:lvlJc w:val="left"/>
      <w:pPr>
        <w:ind w:left="496" w:hanging="128"/>
      </w:pPr>
      <w:rPr>
        <w:rFonts w:hint="default"/>
        <w:lang w:val="ru-RU" w:eastAsia="ru-RU" w:bidi="ru-RU"/>
      </w:rPr>
    </w:lvl>
    <w:lvl w:ilvl="3" w:tplc="B6D46CE8">
      <w:numFmt w:val="bullet"/>
      <w:lvlText w:val="•"/>
      <w:lvlJc w:val="left"/>
      <w:pPr>
        <w:ind w:left="694" w:hanging="128"/>
      </w:pPr>
      <w:rPr>
        <w:rFonts w:hint="default"/>
        <w:lang w:val="ru-RU" w:eastAsia="ru-RU" w:bidi="ru-RU"/>
      </w:rPr>
    </w:lvl>
    <w:lvl w:ilvl="4" w:tplc="60144EE8">
      <w:numFmt w:val="bullet"/>
      <w:lvlText w:val="•"/>
      <w:lvlJc w:val="left"/>
      <w:pPr>
        <w:ind w:left="892" w:hanging="128"/>
      </w:pPr>
      <w:rPr>
        <w:rFonts w:hint="default"/>
        <w:lang w:val="ru-RU" w:eastAsia="ru-RU" w:bidi="ru-RU"/>
      </w:rPr>
    </w:lvl>
    <w:lvl w:ilvl="5" w:tplc="AB042798">
      <w:numFmt w:val="bullet"/>
      <w:lvlText w:val="•"/>
      <w:lvlJc w:val="left"/>
      <w:pPr>
        <w:ind w:left="1090" w:hanging="128"/>
      </w:pPr>
      <w:rPr>
        <w:rFonts w:hint="default"/>
        <w:lang w:val="ru-RU" w:eastAsia="ru-RU" w:bidi="ru-RU"/>
      </w:rPr>
    </w:lvl>
    <w:lvl w:ilvl="6" w:tplc="3FF4CD5C">
      <w:numFmt w:val="bullet"/>
      <w:lvlText w:val="•"/>
      <w:lvlJc w:val="left"/>
      <w:pPr>
        <w:ind w:left="1288" w:hanging="128"/>
      </w:pPr>
      <w:rPr>
        <w:rFonts w:hint="default"/>
        <w:lang w:val="ru-RU" w:eastAsia="ru-RU" w:bidi="ru-RU"/>
      </w:rPr>
    </w:lvl>
    <w:lvl w:ilvl="7" w:tplc="F912D346">
      <w:numFmt w:val="bullet"/>
      <w:lvlText w:val="•"/>
      <w:lvlJc w:val="left"/>
      <w:pPr>
        <w:ind w:left="1486" w:hanging="128"/>
      </w:pPr>
      <w:rPr>
        <w:rFonts w:hint="default"/>
        <w:lang w:val="ru-RU" w:eastAsia="ru-RU" w:bidi="ru-RU"/>
      </w:rPr>
    </w:lvl>
    <w:lvl w:ilvl="8" w:tplc="B5CAB906">
      <w:numFmt w:val="bullet"/>
      <w:lvlText w:val="•"/>
      <w:lvlJc w:val="left"/>
      <w:pPr>
        <w:ind w:left="1684" w:hanging="128"/>
      </w:pPr>
      <w:rPr>
        <w:rFonts w:hint="default"/>
        <w:lang w:val="ru-RU" w:eastAsia="ru-RU" w:bidi="ru-RU"/>
      </w:rPr>
    </w:lvl>
  </w:abstractNum>
  <w:abstractNum w:abstractNumId="1">
    <w:nsid w:val="252E0FA6"/>
    <w:multiLevelType w:val="hybridMultilevel"/>
    <w:tmpl w:val="19D439C6"/>
    <w:lvl w:ilvl="0" w:tplc="C43E082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81A9A8C">
      <w:numFmt w:val="bullet"/>
      <w:lvlText w:val="•"/>
      <w:lvlJc w:val="left"/>
      <w:pPr>
        <w:ind w:left="298" w:hanging="128"/>
      </w:pPr>
      <w:rPr>
        <w:rFonts w:hint="default"/>
        <w:lang w:val="ru-RU" w:eastAsia="ru-RU" w:bidi="ru-RU"/>
      </w:rPr>
    </w:lvl>
    <w:lvl w:ilvl="2" w:tplc="69EA9210">
      <w:numFmt w:val="bullet"/>
      <w:lvlText w:val="•"/>
      <w:lvlJc w:val="left"/>
      <w:pPr>
        <w:ind w:left="496" w:hanging="128"/>
      </w:pPr>
      <w:rPr>
        <w:rFonts w:hint="default"/>
        <w:lang w:val="ru-RU" w:eastAsia="ru-RU" w:bidi="ru-RU"/>
      </w:rPr>
    </w:lvl>
    <w:lvl w:ilvl="3" w:tplc="E0F24EFA">
      <w:numFmt w:val="bullet"/>
      <w:lvlText w:val="•"/>
      <w:lvlJc w:val="left"/>
      <w:pPr>
        <w:ind w:left="694" w:hanging="128"/>
      </w:pPr>
      <w:rPr>
        <w:rFonts w:hint="default"/>
        <w:lang w:val="ru-RU" w:eastAsia="ru-RU" w:bidi="ru-RU"/>
      </w:rPr>
    </w:lvl>
    <w:lvl w:ilvl="4" w:tplc="31CE0CB0">
      <w:numFmt w:val="bullet"/>
      <w:lvlText w:val="•"/>
      <w:lvlJc w:val="left"/>
      <w:pPr>
        <w:ind w:left="892" w:hanging="128"/>
      </w:pPr>
      <w:rPr>
        <w:rFonts w:hint="default"/>
        <w:lang w:val="ru-RU" w:eastAsia="ru-RU" w:bidi="ru-RU"/>
      </w:rPr>
    </w:lvl>
    <w:lvl w:ilvl="5" w:tplc="3B2A38F8">
      <w:numFmt w:val="bullet"/>
      <w:lvlText w:val="•"/>
      <w:lvlJc w:val="left"/>
      <w:pPr>
        <w:ind w:left="1090" w:hanging="128"/>
      </w:pPr>
      <w:rPr>
        <w:rFonts w:hint="default"/>
        <w:lang w:val="ru-RU" w:eastAsia="ru-RU" w:bidi="ru-RU"/>
      </w:rPr>
    </w:lvl>
    <w:lvl w:ilvl="6" w:tplc="D7E60BB8">
      <w:numFmt w:val="bullet"/>
      <w:lvlText w:val="•"/>
      <w:lvlJc w:val="left"/>
      <w:pPr>
        <w:ind w:left="1288" w:hanging="128"/>
      </w:pPr>
      <w:rPr>
        <w:rFonts w:hint="default"/>
        <w:lang w:val="ru-RU" w:eastAsia="ru-RU" w:bidi="ru-RU"/>
      </w:rPr>
    </w:lvl>
    <w:lvl w:ilvl="7" w:tplc="EF764A28">
      <w:numFmt w:val="bullet"/>
      <w:lvlText w:val="•"/>
      <w:lvlJc w:val="left"/>
      <w:pPr>
        <w:ind w:left="1486" w:hanging="128"/>
      </w:pPr>
      <w:rPr>
        <w:rFonts w:hint="default"/>
        <w:lang w:val="ru-RU" w:eastAsia="ru-RU" w:bidi="ru-RU"/>
      </w:rPr>
    </w:lvl>
    <w:lvl w:ilvl="8" w:tplc="75C0DE9C">
      <w:numFmt w:val="bullet"/>
      <w:lvlText w:val="•"/>
      <w:lvlJc w:val="left"/>
      <w:pPr>
        <w:ind w:left="1684" w:hanging="128"/>
      </w:pPr>
      <w:rPr>
        <w:rFonts w:hint="default"/>
        <w:lang w:val="ru-RU" w:eastAsia="ru-RU" w:bidi="ru-RU"/>
      </w:rPr>
    </w:lvl>
  </w:abstractNum>
  <w:abstractNum w:abstractNumId="2">
    <w:nsid w:val="2B7A2D61"/>
    <w:multiLevelType w:val="hybridMultilevel"/>
    <w:tmpl w:val="5DFC0916"/>
    <w:lvl w:ilvl="0" w:tplc="07742A3E">
      <w:numFmt w:val="bullet"/>
      <w:lvlText w:val=""/>
      <w:lvlJc w:val="left"/>
      <w:pPr>
        <w:ind w:left="152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25E4E24">
      <w:numFmt w:val="bullet"/>
      <w:lvlText w:val="•"/>
      <w:lvlJc w:val="left"/>
      <w:pPr>
        <w:ind w:left="2456" w:hanging="348"/>
      </w:pPr>
      <w:rPr>
        <w:rFonts w:hint="default"/>
        <w:lang w:val="ru-RU" w:eastAsia="ru-RU" w:bidi="ru-RU"/>
      </w:rPr>
    </w:lvl>
    <w:lvl w:ilvl="2" w:tplc="159C45EC">
      <w:numFmt w:val="bullet"/>
      <w:lvlText w:val="•"/>
      <w:lvlJc w:val="left"/>
      <w:pPr>
        <w:ind w:left="3393" w:hanging="348"/>
      </w:pPr>
      <w:rPr>
        <w:rFonts w:hint="default"/>
        <w:lang w:val="ru-RU" w:eastAsia="ru-RU" w:bidi="ru-RU"/>
      </w:rPr>
    </w:lvl>
    <w:lvl w:ilvl="3" w:tplc="D69010E6">
      <w:numFmt w:val="bullet"/>
      <w:lvlText w:val="•"/>
      <w:lvlJc w:val="left"/>
      <w:pPr>
        <w:ind w:left="4329" w:hanging="348"/>
      </w:pPr>
      <w:rPr>
        <w:rFonts w:hint="default"/>
        <w:lang w:val="ru-RU" w:eastAsia="ru-RU" w:bidi="ru-RU"/>
      </w:rPr>
    </w:lvl>
    <w:lvl w:ilvl="4" w:tplc="CBE46EC4">
      <w:numFmt w:val="bullet"/>
      <w:lvlText w:val="•"/>
      <w:lvlJc w:val="left"/>
      <w:pPr>
        <w:ind w:left="5266" w:hanging="348"/>
      </w:pPr>
      <w:rPr>
        <w:rFonts w:hint="default"/>
        <w:lang w:val="ru-RU" w:eastAsia="ru-RU" w:bidi="ru-RU"/>
      </w:rPr>
    </w:lvl>
    <w:lvl w:ilvl="5" w:tplc="C2B640D6">
      <w:numFmt w:val="bullet"/>
      <w:lvlText w:val="•"/>
      <w:lvlJc w:val="left"/>
      <w:pPr>
        <w:ind w:left="6203" w:hanging="348"/>
      </w:pPr>
      <w:rPr>
        <w:rFonts w:hint="default"/>
        <w:lang w:val="ru-RU" w:eastAsia="ru-RU" w:bidi="ru-RU"/>
      </w:rPr>
    </w:lvl>
    <w:lvl w:ilvl="6" w:tplc="CED689FA">
      <w:numFmt w:val="bullet"/>
      <w:lvlText w:val="•"/>
      <w:lvlJc w:val="left"/>
      <w:pPr>
        <w:ind w:left="7139" w:hanging="348"/>
      </w:pPr>
      <w:rPr>
        <w:rFonts w:hint="default"/>
        <w:lang w:val="ru-RU" w:eastAsia="ru-RU" w:bidi="ru-RU"/>
      </w:rPr>
    </w:lvl>
    <w:lvl w:ilvl="7" w:tplc="9CF2875A">
      <w:numFmt w:val="bullet"/>
      <w:lvlText w:val="•"/>
      <w:lvlJc w:val="left"/>
      <w:pPr>
        <w:ind w:left="8076" w:hanging="348"/>
      </w:pPr>
      <w:rPr>
        <w:rFonts w:hint="default"/>
        <w:lang w:val="ru-RU" w:eastAsia="ru-RU" w:bidi="ru-RU"/>
      </w:rPr>
    </w:lvl>
    <w:lvl w:ilvl="8" w:tplc="ED207A6C">
      <w:numFmt w:val="bullet"/>
      <w:lvlText w:val="•"/>
      <w:lvlJc w:val="left"/>
      <w:pPr>
        <w:ind w:left="9013" w:hanging="348"/>
      </w:pPr>
      <w:rPr>
        <w:rFonts w:hint="default"/>
        <w:lang w:val="ru-RU" w:eastAsia="ru-RU" w:bidi="ru-RU"/>
      </w:rPr>
    </w:lvl>
  </w:abstractNum>
  <w:abstractNum w:abstractNumId="3">
    <w:nsid w:val="41B44EF5"/>
    <w:multiLevelType w:val="hybridMultilevel"/>
    <w:tmpl w:val="8E5CFC74"/>
    <w:lvl w:ilvl="0" w:tplc="B93224A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0722250">
      <w:numFmt w:val="bullet"/>
      <w:lvlText w:val="•"/>
      <w:lvlJc w:val="left"/>
      <w:pPr>
        <w:ind w:left="298" w:hanging="128"/>
      </w:pPr>
      <w:rPr>
        <w:rFonts w:hint="default"/>
        <w:lang w:val="ru-RU" w:eastAsia="ru-RU" w:bidi="ru-RU"/>
      </w:rPr>
    </w:lvl>
    <w:lvl w:ilvl="2" w:tplc="9EEE79FE">
      <w:numFmt w:val="bullet"/>
      <w:lvlText w:val="•"/>
      <w:lvlJc w:val="left"/>
      <w:pPr>
        <w:ind w:left="496" w:hanging="128"/>
      </w:pPr>
      <w:rPr>
        <w:rFonts w:hint="default"/>
        <w:lang w:val="ru-RU" w:eastAsia="ru-RU" w:bidi="ru-RU"/>
      </w:rPr>
    </w:lvl>
    <w:lvl w:ilvl="3" w:tplc="81C2897C">
      <w:numFmt w:val="bullet"/>
      <w:lvlText w:val="•"/>
      <w:lvlJc w:val="left"/>
      <w:pPr>
        <w:ind w:left="694" w:hanging="128"/>
      </w:pPr>
      <w:rPr>
        <w:rFonts w:hint="default"/>
        <w:lang w:val="ru-RU" w:eastAsia="ru-RU" w:bidi="ru-RU"/>
      </w:rPr>
    </w:lvl>
    <w:lvl w:ilvl="4" w:tplc="DCC03D1E">
      <w:numFmt w:val="bullet"/>
      <w:lvlText w:val="•"/>
      <w:lvlJc w:val="left"/>
      <w:pPr>
        <w:ind w:left="892" w:hanging="128"/>
      </w:pPr>
      <w:rPr>
        <w:rFonts w:hint="default"/>
        <w:lang w:val="ru-RU" w:eastAsia="ru-RU" w:bidi="ru-RU"/>
      </w:rPr>
    </w:lvl>
    <w:lvl w:ilvl="5" w:tplc="38F46F9C">
      <w:numFmt w:val="bullet"/>
      <w:lvlText w:val="•"/>
      <w:lvlJc w:val="left"/>
      <w:pPr>
        <w:ind w:left="1090" w:hanging="128"/>
      </w:pPr>
      <w:rPr>
        <w:rFonts w:hint="default"/>
        <w:lang w:val="ru-RU" w:eastAsia="ru-RU" w:bidi="ru-RU"/>
      </w:rPr>
    </w:lvl>
    <w:lvl w:ilvl="6" w:tplc="4A24B9F8">
      <w:numFmt w:val="bullet"/>
      <w:lvlText w:val="•"/>
      <w:lvlJc w:val="left"/>
      <w:pPr>
        <w:ind w:left="1288" w:hanging="128"/>
      </w:pPr>
      <w:rPr>
        <w:rFonts w:hint="default"/>
        <w:lang w:val="ru-RU" w:eastAsia="ru-RU" w:bidi="ru-RU"/>
      </w:rPr>
    </w:lvl>
    <w:lvl w:ilvl="7" w:tplc="FC3ACF44">
      <w:numFmt w:val="bullet"/>
      <w:lvlText w:val="•"/>
      <w:lvlJc w:val="left"/>
      <w:pPr>
        <w:ind w:left="1486" w:hanging="128"/>
      </w:pPr>
      <w:rPr>
        <w:rFonts w:hint="default"/>
        <w:lang w:val="ru-RU" w:eastAsia="ru-RU" w:bidi="ru-RU"/>
      </w:rPr>
    </w:lvl>
    <w:lvl w:ilvl="8" w:tplc="EF5401F2">
      <w:numFmt w:val="bullet"/>
      <w:lvlText w:val="•"/>
      <w:lvlJc w:val="left"/>
      <w:pPr>
        <w:ind w:left="1684" w:hanging="128"/>
      </w:pPr>
      <w:rPr>
        <w:rFonts w:hint="default"/>
        <w:lang w:val="ru-RU" w:eastAsia="ru-RU" w:bidi="ru-RU"/>
      </w:rPr>
    </w:lvl>
  </w:abstractNum>
  <w:abstractNum w:abstractNumId="4">
    <w:nsid w:val="4D7668E3"/>
    <w:multiLevelType w:val="hybridMultilevel"/>
    <w:tmpl w:val="15D26056"/>
    <w:lvl w:ilvl="0" w:tplc="4524ED4C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5C8FCE0">
      <w:numFmt w:val="bullet"/>
      <w:lvlText w:val="•"/>
      <w:lvlJc w:val="left"/>
      <w:pPr>
        <w:ind w:left="298" w:hanging="128"/>
      </w:pPr>
      <w:rPr>
        <w:rFonts w:hint="default"/>
        <w:lang w:val="ru-RU" w:eastAsia="ru-RU" w:bidi="ru-RU"/>
      </w:rPr>
    </w:lvl>
    <w:lvl w:ilvl="2" w:tplc="D9D8B3C4">
      <w:numFmt w:val="bullet"/>
      <w:lvlText w:val="•"/>
      <w:lvlJc w:val="left"/>
      <w:pPr>
        <w:ind w:left="496" w:hanging="128"/>
      </w:pPr>
      <w:rPr>
        <w:rFonts w:hint="default"/>
        <w:lang w:val="ru-RU" w:eastAsia="ru-RU" w:bidi="ru-RU"/>
      </w:rPr>
    </w:lvl>
    <w:lvl w:ilvl="3" w:tplc="F682738C">
      <w:numFmt w:val="bullet"/>
      <w:lvlText w:val="•"/>
      <w:lvlJc w:val="left"/>
      <w:pPr>
        <w:ind w:left="694" w:hanging="128"/>
      </w:pPr>
      <w:rPr>
        <w:rFonts w:hint="default"/>
        <w:lang w:val="ru-RU" w:eastAsia="ru-RU" w:bidi="ru-RU"/>
      </w:rPr>
    </w:lvl>
    <w:lvl w:ilvl="4" w:tplc="45F05E3A">
      <w:numFmt w:val="bullet"/>
      <w:lvlText w:val="•"/>
      <w:lvlJc w:val="left"/>
      <w:pPr>
        <w:ind w:left="892" w:hanging="128"/>
      </w:pPr>
      <w:rPr>
        <w:rFonts w:hint="default"/>
        <w:lang w:val="ru-RU" w:eastAsia="ru-RU" w:bidi="ru-RU"/>
      </w:rPr>
    </w:lvl>
    <w:lvl w:ilvl="5" w:tplc="6BECAB6A">
      <w:numFmt w:val="bullet"/>
      <w:lvlText w:val="•"/>
      <w:lvlJc w:val="left"/>
      <w:pPr>
        <w:ind w:left="1090" w:hanging="128"/>
      </w:pPr>
      <w:rPr>
        <w:rFonts w:hint="default"/>
        <w:lang w:val="ru-RU" w:eastAsia="ru-RU" w:bidi="ru-RU"/>
      </w:rPr>
    </w:lvl>
    <w:lvl w:ilvl="6" w:tplc="6EC26BC6">
      <w:numFmt w:val="bullet"/>
      <w:lvlText w:val="•"/>
      <w:lvlJc w:val="left"/>
      <w:pPr>
        <w:ind w:left="1288" w:hanging="128"/>
      </w:pPr>
      <w:rPr>
        <w:rFonts w:hint="default"/>
        <w:lang w:val="ru-RU" w:eastAsia="ru-RU" w:bidi="ru-RU"/>
      </w:rPr>
    </w:lvl>
    <w:lvl w:ilvl="7" w:tplc="FE06FA64">
      <w:numFmt w:val="bullet"/>
      <w:lvlText w:val="•"/>
      <w:lvlJc w:val="left"/>
      <w:pPr>
        <w:ind w:left="1486" w:hanging="128"/>
      </w:pPr>
      <w:rPr>
        <w:rFonts w:hint="default"/>
        <w:lang w:val="ru-RU" w:eastAsia="ru-RU" w:bidi="ru-RU"/>
      </w:rPr>
    </w:lvl>
    <w:lvl w:ilvl="8" w:tplc="587AC0B4">
      <w:numFmt w:val="bullet"/>
      <w:lvlText w:val="•"/>
      <w:lvlJc w:val="left"/>
      <w:pPr>
        <w:ind w:left="1684" w:hanging="128"/>
      </w:pPr>
      <w:rPr>
        <w:rFonts w:hint="default"/>
        <w:lang w:val="ru-RU" w:eastAsia="ru-RU" w:bidi="ru-RU"/>
      </w:rPr>
    </w:lvl>
  </w:abstractNum>
  <w:abstractNum w:abstractNumId="5">
    <w:nsid w:val="7C010B85"/>
    <w:multiLevelType w:val="hybridMultilevel"/>
    <w:tmpl w:val="58E010D6"/>
    <w:lvl w:ilvl="0" w:tplc="39BE876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E6ECD2E">
      <w:numFmt w:val="bullet"/>
      <w:lvlText w:val="•"/>
      <w:lvlJc w:val="left"/>
      <w:pPr>
        <w:ind w:left="298" w:hanging="128"/>
      </w:pPr>
      <w:rPr>
        <w:rFonts w:hint="default"/>
        <w:lang w:val="ru-RU" w:eastAsia="ru-RU" w:bidi="ru-RU"/>
      </w:rPr>
    </w:lvl>
    <w:lvl w:ilvl="2" w:tplc="DA709FAA">
      <w:numFmt w:val="bullet"/>
      <w:lvlText w:val="•"/>
      <w:lvlJc w:val="left"/>
      <w:pPr>
        <w:ind w:left="496" w:hanging="128"/>
      </w:pPr>
      <w:rPr>
        <w:rFonts w:hint="default"/>
        <w:lang w:val="ru-RU" w:eastAsia="ru-RU" w:bidi="ru-RU"/>
      </w:rPr>
    </w:lvl>
    <w:lvl w:ilvl="3" w:tplc="B5AC1686">
      <w:numFmt w:val="bullet"/>
      <w:lvlText w:val="•"/>
      <w:lvlJc w:val="left"/>
      <w:pPr>
        <w:ind w:left="694" w:hanging="128"/>
      </w:pPr>
      <w:rPr>
        <w:rFonts w:hint="default"/>
        <w:lang w:val="ru-RU" w:eastAsia="ru-RU" w:bidi="ru-RU"/>
      </w:rPr>
    </w:lvl>
    <w:lvl w:ilvl="4" w:tplc="677A4E6C">
      <w:numFmt w:val="bullet"/>
      <w:lvlText w:val="•"/>
      <w:lvlJc w:val="left"/>
      <w:pPr>
        <w:ind w:left="892" w:hanging="128"/>
      </w:pPr>
      <w:rPr>
        <w:rFonts w:hint="default"/>
        <w:lang w:val="ru-RU" w:eastAsia="ru-RU" w:bidi="ru-RU"/>
      </w:rPr>
    </w:lvl>
    <w:lvl w:ilvl="5" w:tplc="13F4ED2C">
      <w:numFmt w:val="bullet"/>
      <w:lvlText w:val="•"/>
      <w:lvlJc w:val="left"/>
      <w:pPr>
        <w:ind w:left="1090" w:hanging="128"/>
      </w:pPr>
      <w:rPr>
        <w:rFonts w:hint="default"/>
        <w:lang w:val="ru-RU" w:eastAsia="ru-RU" w:bidi="ru-RU"/>
      </w:rPr>
    </w:lvl>
    <w:lvl w:ilvl="6" w:tplc="44C23802">
      <w:numFmt w:val="bullet"/>
      <w:lvlText w:val="•"/>
      <w:lvlJc w:val="left"/>
      <w:pPr>
        <w:ind w:left="1288" w:hanging="128"/>
      </w:pPr>
      <w:rPr>
        <w:rFonts w:hint="default"/>
        <w:lang w:val="ru-RU" w:eastAsia="ru-RU" w:bidi="ru-RU"/>
      </w:rPr>
    </w:lvl>
    <w:lvl w:ilvl="7" w:tplc="F516FFCE">
      <w:numFmt w:val="bullet"/>
      <w:lvlText w:val="•"/>
      <w:lvlJc w:val="left"/>
      <w:pPr>
        <w:ind w:left="1486" w:hanging="128"/>
      </w:pPr>
      <w:rPr>
        <w:rFonts w:hint="default"/>
        <w:lang w:val="ru-RU" w:eastAsia="ru-RU" w:bidi="ru-RU"/>
      </w:rPr>
    </w:lvl>
    <w:lvl w:ilvl="8" w:tplc="339C58AC">
      <w:numFmt w:val="bullet"/>
      <w:lvlText w:val="•"/>
      <w:lvlJc w:val="left"/>
      <w:pPr>
        <w:ind w:left="1684" w:hanging="12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4428"/>
    <w:rsid w:val="00096D29"/>
    <w:rsid w:val="001357DF"/>
    <w:rsid w:val="00135DD5"/>
    <w:rsid w:val="00185998"/>
    <w:rsid w:val="00194283"/>
    <w:rsid w:val="00330800"/>
    <w:rsid w:val="007B4C49"/>
    <w:rsid w:val="007E3A56"/>
    <w:rsid w:val="0098652F"/>
    <w:rsid w:val="009F4428"/>
    <w:rsid w:val="00BB0987"/>
    <w:rsid w:val="00D87A4B"/>
    <w:rsid w:val="00F055B5"/>
    <w:rsid w:val="00F9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42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428"/>
  </w:style>
  <w:style w:type="paragraph" w:customStyle="1" w:styleId="Heading1">
    <w:name w:val="Heading 1"/>
    <w:basedOn w:val="a"/>
    <w:uiPriority w:val="1"/>
    <w:qFormat/>
    <w:rsid w:val="009F4428"/>
    <w:pPr>
      <w:ind w:left="464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9F4428"/>
    <w:pPr>
      <w:spacing w:line="250" w:lineRule="exact"/>
      <w:ind w:left="1855" w:right="1363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9F4428"/>
    <w:pPr>
      <w:spacing w:line="269" w:lineRule="exact"/>
      <w:ind w:left="1516" w:hanging="349"/>
    </w:pPr>
  </w:style>
  <w:style w:type="paragraph" w:customStyle="1" w:styleId="TableParagraph">
    <w:name w:val="Table Paragraph"/>
    <w:basedOn w:val="a"/>
    <w:uiPriority w:val="1"/>
    <w:qFormat/>
    <w:rsid w:val="009F44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МАУ</cp:lastModifiedBy>
  <cp:revision>12</cp:revision>
  <dcterms:created xsi:type="dcterms:W3CDTF">2020-11-30T11:21:00Z</dcterms:created>
  <dcterms:modified xsi:type="dcterms:W3CDTF">2020-12-10T08:53:00Z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